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7E" w:rsidRPr="00575E9C" w:rsidRDefault="00EA317E" w:rsidP="00FD5DC4">
      <w:pPr>
        <w:autoSpaceDE w:val="0"/>
        <w:autoSpaceDN w:val="0"/>
        <w:adjustRightInd w:val="0"/>
        <w:ind w:firstLineChars="400" w:firstLine="1602"/>
        <w:rPr>
          <w:rFonts w:ascii="Arial" w:hAnsi="Arial" w:cs="Arial"/>
          <w:b/>
          <w:color w:val="000000"/>
          <w:kern w:val="0"/>
          <w:sz w:val="40"/>
          <w:szCs w:val="40"/>
        </w:rPr>
      </w:pPr>
      <w:r w:rsidRPr="00575E9C">
        <w:rPr>
          <w:rFonts w:ascii="Arial" w:hAnsi="Arial" w:cs="Arial"/>
          <w:b/>
          <w:color w:val="000000"/>
          <w:kern w:val="0"/>
          <w:sz w:val="40"/>
          <w:szCs w:val="40"/>
        </w:rPr>
        <w:t>Declaration of REACH Compliance</w:t>
      </w:r>
    </w:p>
    <w:p w:rsidR="00EA317E" w:rsidRPr="00741084" w:rsidRDefault="00EA317E" w:rsidP="00EA317E">
      <w:pPr>
        <w:autoSpaceDE w:val="0"/>
        <w:autoSpaceDN w:val="0"/>
        <w:adjustRightInd w:val="0"/>
        <w:ind w:left="360"/>
        <w:jc w:val="both"/>
        <w:rPr>
          <w:color w:val="000000"/>
          <w:kern w:val="0"/>
          <w:sz w:val="26"/>
          <w:szCs w:val="26"/>
        </w:rPr>
      </w:pP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This Declaration is made by Everlight Electronics Co., Ltd. (“Everlight”) </w:t>
      </w:r>
      <w:bookmarkStart w:id="0" w:name="Text1"/>
      <w:r w:rsidRPr="00FD5DC4">
        <w:rPr>
          <w:b/>
          <w:color w:val="000000"/>
          <w:kern w:val="0"/>
        </w:rPr>
        <w:t xml:space="preserve">to </w:t>
      </w:r>
      <w:r w:rsidR="00700139" w:rsidRPr="00FD5DC4">
        <w:rPr>
          <w:b/>
          <w:color w:val="000000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5DC4">
        <w:rPr>
          <w:b/>
          <w:color w:val="000000"/>
          <w:kern w:val="0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u w:val="single"/>
        </w:rPr>
      </w:r>
      <w:r w:rsidR="00700139" w:rsidRPr="00FD5DC4">
        <w:rPr>
          <w:b/>
          <w:color w:val="000000"/>
          <w:kern w:val="0"/>
          <w:u w:val="single"/>
        </w:rPr>
        <w:fldChar w:fldCharType="separate"/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b/>
          <w:noProof/>
          <w:color w:val="000000"/>
          <w:kern w:val="0"/>
          <w:u w:val="single"/>
        </w:rPr>
        <w:t>(Please fill in customer's name)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="00700139" w:rsidRPr="00FD5DC4">
        <w:rPr>
          <w:b/>
          <w:color w:val="000000"/>
          <w:kern w:val="0"/>
          <w:u w:val="single"/>
        </w:rPr>
        <w:fldChar w:fldCharType="end"/>
      </w:r>
      <w:bookmarkEnd w:id="0"/>
      <w:r w:rsidR="00700139" w:rsidRPr="00FD5DC4">
        <w:rPr>
          <w:b/>
          <w:color w:val="000000"/>
          <w:kern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D5DC4">
        <w:rPr>
          <w:b/>
          <w:color w:val="000000"/>
          <w:kern w:val="0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u w:val="single"/>
        </w:rPr>
      </w:r>
      <w:r w:rsidR="00700139" w:rsidRPr="00FD5DC4">
        <w:rPr>
          <w:b/>
          <w:color w:val="000000"/>
          <w:kern w:val="0"/>
          <w:u w:val="single"/>
        </w:rPr>
        <w:fldChar w:fldCharType="separate"/>
      </w:r>
      <w:r w:rsidRPr="00FD5DC4">
        <w:rPr>
          <w:rFonts w:hAnsi="Arial"/>
          <w:b/>
          <w:noProof/>
          <w:color w:val="000000"/>
          <w:kern w:val="0"/>
          <w:u w:val="single"/>
        </w:rPr>
        <w:t> </w:t>
      </w:r>
      <w:r w:rsidR="00700139" w:rsidRPr="00FD5DC4">
        <w:rPr>
          <w:b/>
          <w:color w:val="000000"/>
          <w:kern w:val="0"/>
          <w:u w:val="single"/>
        </w:rPr>
        <w:fldChar w:fldCharType="end"/>
      </w:r>
      <w:bookmarkEnd w:id="1"/>
      <w:r w:rsidRPr="00FD5DC4">
        <w:rPr>
          <w:b/>
          <w:color w:val="000000"/>
          <w:kern w:val="0"/>
        </w:rPr>
        <w:t xml:space="preserve">. </w:t>
      </w:r>
      <w:r w:rsidR="00810E0A">
        <w:rPr>
          <w:b/>
          <w:color w:val="000000"/>
          <w:kern w:val="0"/>
        </w:rPr>
        <w:t>Concerning the requirement of E</w:t>
      </w:r>
      <w:r w:rsidR="00810E0A">
        <w:rPr>
          <w:rFonts w:hint="eastAsia"/>
          <w:b/>
          <w:color w:val="000000"/>
          <w:kern w:val="0"/>
        </w:rPr>
        <w:t>C</w:t>
      </w:r>
      <w:r w:rsidRPr="00FD5DC4">
        <w:rPr>
          <w:b/>
          <w:color w:val="000000"/>
          <w:kern w:val="0"/>
        </w:rPr>
        <w:t xml:space="preserve"> No.1907/2006 Registration, Evaluation, Authorization and Restriction Chemicals (“REACH”), Everlight hereby declares as follows:</w:t>
      </w: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Chars="150" w:left="600" w:hangingChars="100" w:hanging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1. Everlight’s LED products (“Products”) are within </w:t>
      </w:r>
      <w:r w:rsidR="00FD5DC4">
        <w:rPr>
          <w:b/>
          <w:color w:val="000000"/>
          <w:kern w:val="0"/>
        </w:rPr>
        <w:t>the definition of “Articles” in</w:t>
      </w:r>
      <w:r w:rsidR="00FD5DC4">
        <w:rPr>
          <w:rFonts w:hint="eastAsia"/>
          <w:b/>
          <w:color w:val="000000"/>
          <w:kern w:val="0"/>
        </w:rPr>
        <w:t xml:space="preserve"> </w:t>
      </w:r>
      <w:r w:rsidRPr="00FD5DC4">
        <w:rPr>
          <w:b/>
          <w:color w:val="000000"/>
          <w:kern w:val="0"/>
        </w:rPr>
        <w:t>subsection 3 of Article 3 of REACH. To Everlight’s best knowledge, none of the substance contained in said Products meet the registration conditions of Article 7 of REACH; therefore, Everlight is not required to register any of its Products or substances contained therein to the Agency under Article 7 of REACH.</w:t>
      </w:r>
    </w:p>
    <w:p w:rsidR="00810E0A" w:rsidRDefault="00EA317E" w:rsidP="00FD5DC4">
      <w:pPr>
        <w:autoSpaceDE w:val="0"/>
        <w:autoSpaceDN w:val="0"/>
        <w:adjustRightInd w:val="0"/>
        <w:spacing w:line="360" w:lineRule="auto"/>
        <w:ind w:left="36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>2. The Produ</w:t>
      </w:r>
      <w:r w:rsidR="00A640D2" w:rsidRPr="00FD5DC4">
        <w:rPr>
          <w:b/>
          <w:color w:val="000000"/>
          <w:kern w:val="0"/>
        </w:rPr>
        <w:t xml:space="preserve">cts </w:t>
      </w:r>
      <w:r w:rsidR="001D60FC" w:rsidRPr="00FD5DC4">
        <w:rPr>
          <w:b/>
          <w:color w:val="000000"/>
          <w:kern w:val="0"/>
        </w:rPr>
        <w:t>meet</w:t>
      </w:r>
      <w:r w:rsidR="00A640D2" w:rsidRPr="00FD5DC4">
        <w:rPr>
          <w:b/>
          <w:color w:val="000000"/>
          <w:kern w:val="0"/>
        </w:rPr>
        <w:t xml:space="preserve"> with </w:t>
      </w:r>
      <w:r w:rsidRPr="00FD5DC4">
        <w:rPr>
          <w:b/>
          <w:color w:val="000000"/>
          <w:kern w:val="0"/>
        </w:rPr>
        <w:t xml:space="preserve">the </w:t>
      </w:r>
      <w:r w:rsidR="001004DA">
        <w:rPr>
          <w:b/>
          <w:color w:val="000000"/>
          <w:kern w:val="0"/>
        </w:rPr>
        <w:t>2</w:t>
      </w:r>
      <w:r w:rsidR="004C6805">
        <w:rPr>
          <w:rFonts w:hint="eastAsia"/>
          <w:b/>
          <w:color w:val="000000"/>
          <w:kern w:val="0"/>
        </w:rPr>
        <w:t>11</w:t>
      </w:r>
      <w:r w:rsidRPr="00FD5DC4">
        <w:rPr>
          <w:b/>
          <w:color w:val="000000"/>
          <w:kern w:val="0"/>
        </w:rPr>
        <w:t xml:space="preserve"> SVHC substances</w:t>
      </w:r>
      <w:r w:rsidR="00810E0A">
        <w:rPr>
          <w:b/>
          <w:color w:val="000000"/>
          <w:kern w:val="0"/>
        </w:rPr>
        <w:t xml:space="preserve"> of REACH </w:t>
      </w:r>
      <w:r w:rsidR="00810E0A">
        <w:rPr>
          <w:rFonts w:hint="eastAsia"/>
          <w:b/>
          <w:color w:val="000000"/>
          <w:kern w:val="0"/>
        </w:rPr>
        <w:t>Regulation (EC)</w:t>
      </w:r>
      <w:r w:rsidRPr="00FD5DC4">
        <w:rPr>
          <w:b/>
          <w:color w:val="000000"/>
          <w:kern w:val="0"/>
        </w:rPr>
        <w:t xml:space="preserve"> </w:t>
      </w:r>
    </w:p>
    <w:p w:rsidR="00EA317E" w:rsidRPr="00FD5DC4" w:rsidRDefault="00810E0A" w:rsidP="00810E0A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1907/2006</w:t>
      </w:r>
      <w:r w:rsidR="00915906" w:rsidRPr="00FD5DC4">
        <w:rPr>
          <w:b/>
          <w:color w:val="000000"/>
          <w:kern w:val="0"/>
        </w:rPr>
        <w:t xml:space="preserve"> </w:t>
      </w:r>
      <w:r w:rsidR="001D60FC" w:rsidRPr="00FD5DC4">
        <w:rPr>
          <w:b/>
          <w:color w:val="000000"/>
          <w:kern w:val="0"/>
        </w:rPr>
        <w:t xml:space="preserve">request </w:t>
      </w:r>
      <w:r w:rsidR="00EA317E" w:rsidRPr="00FD5DC4">
        <w:rPr>
          <w:b/>
          <w:color w:val="000000"/>
          <w:kern w:val="0"/>
        </w:rPr>
        <w:t>(as Appendix II).</w:t>
      </w:r>
    </w:p>
    <w:p w:rsidR="00FD5DC4" w:rsidRDefault="00EA317E" w:rsidP="00FD5DC4">
      <w:pPr>
        <w:autoSpaceDE w:val="0"/>
        <w:autoSpaceDN w:val="0"/>
        <w:adjustRightInd w:val="0"/>
        <w:spacing w:line="360" w:lineRule="auto"/>
        <w:ind w:left="36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3. Everlight will keep monitoring the new development of SVHC requirement and be fully </w:t>
      </w:r>
    </w:p>
    <w:p w:rsidR="00FD5DC4" w:rsidRDefault="00EA317E" w:rsidP="00FD5DC4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 xml:space="preserve">in compliance with REACH schedules to notify the Agency if the Products contain any </w:t>
      </w:r>
    </w:p>
    <w:p w:rsidR="00EA317E" w:rsidRPr="00FD5DC4" w:rsidRDefault="00EA317E" w:rsidP="00FD5DC4">
      <w:pPr>
        <w:autoSpaceDE w:val="0"/>
        <w:autoSpaceDN w:val="0"/>
        <w:adjustRightInd w:val="0"/>
        <w:spacing w:line="360" w:lineRule="auto"/>
        <w:ind w:left="360" w:firstLineChars="100" w:firstLine="240"/>
        <w:rPr>
          <w:b/>
          <w:color w:val="000000"/>
          <w:kern w:val="0"/>
        </w:rPr>
      </w:pPr>
      <w:r w:rsidRPr="00FD5DC4">
        <w:rPr>
          <w:b/>
          <w:color w:val="000000"/>
          <w:kern w:val="0"/>
        </w:rPr>
        <w:t>SVHC substances.</w:t>
      </w:r>
    </w:p>
    <w:p w:rsidR="00EA317E" w:rsidRPr="00FD5DC4" w:rsidRDefault="00EA317E" w:rsidP="00EA317E">
      <w:pPr>
        <w:autoSpaceDE w:val="0"/>
        <w:autoSpaceDN w:val="0"/>
        <w:adjustRightInd w:val="0"/>
        <w:rPr>
          <w:color w:val="000000"/>
          <w:kern w:val="0"/>
          <w:sz w:val="26"/>
          <w:szCs w:val="26"/>
        </w:rPr>
      </w:pP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Everlight Electronics Co., Ltd.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1D60FC" w:rsidRPr="00FD5DC4" w:rsidRDefault="001D60FC" w:rsidP="001D60FC">
      <w:pPr>
        <w:spacing w:line="400" w:lineRule="exact"/>
        <w:ind w:firstLineChars="150" w:firstLine="360"/>
        <w:rPr>
          <w:rFonts w:eastAsia="標楷體"/>
          <w:color w:val="000000"/>
          <w:lang w:val="en-GB"/>
        </w:rPr>
      </w:pPr>
      <w:r w:rsidRPr="00FD5DC4">
        <w:rPr>
          <w:rFonts w:eastAsia="標楷體"/>
          <w:color w:val="000000"/>
          <w:lang w:val="en-GB"/>
        </w:rPr>
        <w:t>____________________________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Robert Yeh</w:t>
      </w:r>
    </w:p>
    <w:p w:rsidR="00EA317E" w:rsidRPr="00FD5DC4" w:rsidRDefault="00EA317E" w:rsidP="00EA317E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</w:rPr>
      </w:pPr>
      <w:r w:rsidRPr="00FD5DC4">
        <w:rPr>
          <w:b/>
          <w:color w:val="000000"/>
          <w:kern w:val="0"/>
          <w:sz w:val="28"/>
          <w:szCs w:val="28"/>
        </w:rPr>
        <w:t>President</w:t>
      </w:r>
    </w:p>
    <w:p w:rsidR="001D60FC" w:rsidRPr="00FD5DC4" w:rsidRDefault="001D60FC" w:rsidP="00EA317E">
      <w:pPr>
        <w:autoSpaceDE w:val="0"/>
        <w:autoSpaceDN w:val="0"/>
        <w:adjustRightInd w:val="0"/>
        <w:ind w:left="360"/>
        <w:rPr>
          <w:color w:val="000000"/>
          <w:kern w:val="0"/>
          <w:sz w:val="28"/>
          <w:szCs w:val="28"/>
        </w:rPr>
      </w:pPr>
    </w:p>
    <w:p w:rsidR="00EA317E" w:rsidRPr="00124560" w:rsidRDefault="00EA317E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  <w:r w:rsidRPr="00FD5DC4">
        <w:rPr>
          <w:b/>
          <w:color w:val="000000"/>
          <w:kern w:val="0"/>
          <w:sz w:val="28"/>
          <w:szCs w:val="28"/>
        </w:rPr>
        <w:t xml:space="preserve">Date: 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FD5DC4">
        <w:rPr>
          <w:b/>
          <w:color w:val="000000"/>
          <w:kern w:val="0"/>
          <w:sz w:val="28"/>
          <w:szCs w:val="28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separate"/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end"/>
      </w:r>
      <w:bookmarkEnd w:id="2"/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D5DC4">
        <w:rPr>
          <w:b/>
          <w:color w:val="000000"/>
          <w:kern w:val="0"/>
          <w:sz w:val="28"/>
          <w:szCs w:val="28"/>
          <w:u w:val="single"/>
        </w:rPr>
        <w:instrText xml:space="preserve"> FORMTEXT </w:instrTex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separate"/>
      </w:r>
      <w:r w:rsidRPr="00FD5DC4">
        <w:rPr>
          <w:b/>
          <w:noProof/>
          <w:color w:val="000000"/>
          <w:kern w:val="0"/>
          <w:sz w:val="28"/>
          <w:szCs w:val="28"/>
          <w:u w:val="single"/>
          <w:lang w:val="zh-TW"/>
        </w:rPr>
        <w:t> </w:t>
      </w:r>
      <w:r w:rsidR="00700139" w:rsidRPr="00FD5DC4">
        <w:rPr>
          <w:b/>
          <w:color w:val="000000"/>
          <w:kern w:val="0"/>
          <w:sz w:val="28"/>
          <w:szCs w:val="28"/>
          <w:u w:val="single"/>
          <w:lang w:val="zh-TW"/>
        </w:rPr>
        <w:fldChar w:fldCharType="end"/>
      </w:r>
      <w:bookmarkEnd w:id="3"/>
    </w:p>
    <w:p w:rsidR="00FD5DC4" w:rsidRDefault="00FD5DC4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</w:p>
    <w:p w:rsidR="00FD5DC4" w:rsidRPr="00FD5DC4" w:rsidRDefault="00FD5DC4" w:rsidP="001D60FC">
      <w:pPr>
        <w:autoSpaceDE w:val="0"/>
        <w:autoSpaceDN w:val="0"/>
        <w:adjustRightInd w:val="0"/>
        <w:ind w:left="360"/>
        <w:rPr>
          <w:b/>
          <w:color w:val="000000"/>
          <w:kern w:val="0"/>
          <w:sz w:val="28"/>
          <w:szCs w:val="28"/>
          <w:u w:val="single"/>
        </w:rPr>
      </w:pPr>
    </w:p>
    <w:p w:rsidR="00EA317E" w:rsidRPr="00A640D2" w:rsidRDefault="00EA317E" w:rsidP="00EA317E">
      <w:pPr>
        <w:rPr>
          <w:rFonts w:ascii="Arial" w:hAnsi="Arial" w:cs="Arial"/>
          <w:b/>
          <w:sz w:val="32"/>
          <w:szCs w:val="32"/>
        </w:rPr>
      </w:pPr>
      <w:r w:rsidRPr="00A640D2">
        <w:rPr>
          <w:rFonts w:ascii="Arial" w:hAnsi="Arial" w:cs="Arial"/>
          <w:b/>
          <w:sz w:val="32"/>
          <w:szCs w:val="32"/>
        </w:rPr>
        <w:lastRenderedPageBreak/>
        <w:t>A</w:t>
      </w:r>
      <w:r w:rsidR="001D60FC">
        <w:rPr>
          <w:rFonts w:ascii="Arial" w:hAnsi="Arial" w:cs="Arial" w:hint="eastAsia"/>
          <w:b/>
          <w:sz w:val="32"/>
          <w:szCs w:val="32"/>
        </w:rPr>
        <w:t xml:space="preserve">ppendix I </w:t>
      </w:r>
      <w:r w:rsidRPr="00A640D2">
        <w:rPr>
          <w:rFonts w:ascii="Arial" w:hAnsi="Arial" w:cs="Arial" w:hint="eastAsia"/>
          <w:b/>
          <w:sz w:val="32"/>
          <w:szCs w:val="32"/>
        </w:rPr>
        <w:t>Everlight</w:t>
      </w:r>
      <w:r w:rsidRPr="00A640D2">
        <w:rPr>
          <w:rFonts w:ascii="Arial" w:hAnsi="Arial" w:cs="Arial"/>
          <w:b/>
          <w:sz w:val="32"/>
          <w:szCs w:val="32"/>
        </w:rPr>
        <w:t>’</w:t>
      </w:r>
      <w:r w:rsidRPr="00A640D2">
        <w:rPr>
          <w:rFonts w:ascii="Arial" w:hAnsi="Arial" w:cs="Arial" w:hint="eastAsia"/>
          <w:b/>
          <w:sz w:val="32"/>
          <w:szCs w:val="32"/>
        </w:rPr>
        <w:t>s Product</w:t>
      </w:r>
      <w:r w:rsidR="001D60FC">
        <w:rPr>
          <w:rFonts w:ascii="Arial" w:hAnsi="Arial" w:cs="Arial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4698"/>
        <w:gridCol w:w="4529"/>
      </w:tblGrid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bookmarkStart w:id="5" w:name="_GoBack"/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1D60FC">
              <w:rPr>
                <w:rFonts w:ascii="Arial" w:hAnsi="Arial" w:cs="Arial" w:hint="eastAsia"/>
                <w:noProof/>
              </w:rPr>
              <w:t>(Please fill in part number )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bookmarkEnd w:id="5"/>
            <w:r w:rsidRPr="003B41F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EA317E" w:rsidRPr="003B41F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EA317E" w:rsidRPr="003B41F4" w:rsidTr="0093259F">
        <w:trPr>
          <w:trHeight w:val="360"/>
        </w:trPr>
        <w:tc>
          <w:tcPr>
            <w:tcW w:w="4698" w:type="dxa"/>
          </w:tcPr>
          <w:p w:rsidR="00EA317E" w:rsidRPr="003B41F4" w:rsidRDefault="00700139" w:rsidP="0093259F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A317E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="00EA317E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529" w:type="dxa"/>
          </w:tcPr>
          <w:p w:rsidR="00EA317E" w:rsidRPr="003B41F4" w:rsidRDefault="00700139" w:rsidP="0093259F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A317E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EA317E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EA317E" w:rsidRPr="00A640D2" w:rsidRDefault="00EA317E" w:rsidP="00EA317E">
      <w:pPr>
        <w:rPr>
          <w:rFonts w:ascii="Arial" w:hAnsi="Arial" w:cs="Arial"/>
          <w:b/>
          <w:sz w:val="32"/>
          <w:szCs w:val="32"/>
        </w:rPr>
      </w:pPr>
      <w:r w:rsidRPr="00A640D2">
        <w:rPr>
          <w:rFonts w:ascii="Arial" w:hAnsi="Arial" w:cs="Arial"/>
          <w:b/>
          <w:sz w:val="32"/>
          <w:szCs w:val="32"/>
        </w:rPr>
        <w:t>A</w:t>
      </w:r>
      <w:r w:rsidRPr="00A640D2">
        <w:rPr>
          <w:rFonts w:ascii="Arial" w:hAnsi="Arial" w:cs="Arial" w:hint="eastAsia"/>
          <w:b/>
          <w:sz w:val="32"/>
          <w:szCs w:val="32"/>
        </w:rPr>
        <w:t>ppendix II</w:t>
      </w:r>
    </w:p>
    <w:p w:rsidR="00D64E19" w:rsidRPr="00242DE6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242DE6">
        <w:rPr>
          <w:rFonts w:ascii="微軟正黑體" w:eastAsia="微軟正黑體" w:hAnsi="微軟正黑體" w:cs="Arial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20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120-12-7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204-371-1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 , 4 ' -二氨基二苯甲烷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202-974-4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酸二丁酯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201-557-4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氯化鈷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231-589-4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五氧化砷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215-116-9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215-481-4  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重鉻酸鈉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-　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二甲苯麝香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201-329-4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酸二( 2 -乙基己)酯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204-211-0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六溴環十二烷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25637-99-4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3194-55-6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(134237-50-6,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134237-51-7,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247-148-4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221-695-9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 1 0 - 1 3 氯代烴(短鏈氯化蠟)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287-476-5 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三丁基氧化錫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200-268-0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酸式砷酸鉛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232-064-2  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酸丁苄酯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201-622-7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三乙基砷酸酯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427-700-2 </w:t>
            </w:r>
          </w:p>
        </w:tc>
      </w:tr>
    </w:tbl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4F2E7A">
        <w:rPr>
          <w:rFonts w:ascii="微軟正黑體" w:eastAsia="微軟正黑體" w:hAnsi="微軟正黑體" w:cs="Arial"/>
          <w:sz w:val="20"/>
          <w:szCs w:val="20"/>
        </w:rPr>
        <w:br w:type="textWrapping" w:clear="all"/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2,4-二硝基甲苯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204-450-0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292-602-7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蒽油,蒽糊,輕油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295-278-5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蒽油,蒽糊,蒽餾分離液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295-275-9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蒽油,含蒽量少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292-604-8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蒽油,蒽糊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292-603-2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201-553-2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鉻酸鉛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231-846-0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紅色鉬鉻酸鉛硫酸鹽 ( C.I.紅色 104)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235-759-9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黃色硫化鉻酸鉛 (C.I.黃色 34)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215-693-7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丙烯醯胺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06</w:t>
              </w: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201-173-7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三2-(氯乙基)磷酸酯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204-118-5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煤瀝青,高溫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266-028-2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lastRenderedPageBreak/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三氯乙烯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97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201-167-4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硼酸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10043-35-3 /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8D3F95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233-139-2 /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="00D64E19"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234-343-4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無水四硼酸二鈉 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1330-43-4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17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2179-04-3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215-540-4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水合硼酸鈉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235-541-3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鉻酸鈉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7775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7775-11-3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231-889-5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232-140-5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重鉻酸銨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232-143-1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重鉻酸鉀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231-906-6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  <w:bookmarkStart w:id="10" w:name="OLE_LINK1"/>
      <w:bookmarkStart w:id="11" w:name="OLE_LINK2"/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第四批 SVHC</w:t>
      </w:r>
      <w:bookmarkEnd w:id="10"/>
      <w:bookmarkEnd w:id="11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硫酸鈷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233-334-2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硝酸鈷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4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0141-05-6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233-402-1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碳酸鈷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208-169-4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醋酸鈷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200-755-8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乙二醇單甲醚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203-713-7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乙二醇單乙醚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203-804-1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三氧化鉻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215-607-8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</w:t>
            </w: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鉻酸及其寡聚體產生的酸類： 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鉻酸 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重鉻酸 Dichromic acid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 xml:space="preserve">鉻酸及重鉻酸的寡聚體    </w:t>
            </w:r>
          </w:p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lastRenderedPageBreak/>
              <w:t>7738-94-5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231-801-5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236-881-5</w:t>
            </w:r>
          </w:p>
        </w:tc>
      </w:tr>
    </w:tbl>
    <w:p w:rsidR="00D64E19" w:rsidRPr="004F2E7A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203-839-2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7789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7789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-0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6</w:t>
              </w:r>
              <w:r w:rsidRPr="004F2E7A"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-</w:t>
              </w: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232-142-6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(C7-11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271-084-6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7803-57-8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302"/>
              </w:smartTagPr>
              <w:r w:rsidRPr="004F2E7A">
                <w:rPr>
                  <w:rFonts w:ascii="微軟正黑體" w:eastAsia="微軟正黑體" w:hAnsi="微軟正黑體" w:cs="Arial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206-114-9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N-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甲基吡咯烷酮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212-828-1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1,2,3-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三氯丙烷</w:t>
            </w:r>
            <w:r w:rsidRPr="004F2E7A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202-486-1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(C6-8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)</w:t>
            </w:r>
            <w:r w:rsidRPr="004F2E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C7</w:t>
            </w: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276-158-1</w:t>
            </w:r>
          </w:p>
        </w:tc>
      </w:tr>
    </w:tbl>
    <w:p w:rsidR="00D64E19" w:rsidRPr="004F2E7A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580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68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對特辛基苯酚/ 辛基酚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140-66-9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205-426-2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鄰甲氧基苯胺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90-04-0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201-963-1</w:t>
            </w:r>
          </w:p>
        </w:tc>
      </w:tr>
      <w:tr w:rsidR="00D64E19" w:rsidRPr="004F2E7A" w:rsidTr="008D3F95">
        <w:trPr>
          <w:trHeight w:val="45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231-901-9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砷酸鈣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231-904-5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56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砷酸鉛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222-979-5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1,2-二氯乙烷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7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203-458-1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双(2-甲氧基乙基)醚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111-96-6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203-924-4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酸雙(2-甲氧基乙基)酯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117-82-8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204-212-6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基乙醯胺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127-19-5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204-826-4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甲醛與苯胺的寡聚反應物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500-036-1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疊氮化鉛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236-542-1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中性斯蒂酚酸鉛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239-290-0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2,2'-二氯-4,4'-二氨基二苯基甲烷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4’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-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101-14-4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202-918-9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鉻酸鉻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246-356-2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氫氧化鉻酸鋅鉀*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Potassium hydroxyoctaoxodizin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234-329-8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八氫氧化五鉻酸鋅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256-418-0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酚酞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977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201-004-7</w:t>
              </w:r>
            </w:smartTag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矽酸鋁，耐火陶瓷纖維(主要成分濃度於可變範圍內)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鋯矽酸鋁，耐火陶瓷纖維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br/>
              <w:t>(主要成分濃度於可變範圍內)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NA</w:t>
            </w:r>
          </w:p>
        </w:tc>
      </w:tr>
      <w:tr w:rsidR="00D64E19" w:rsidRPr="004F2E7A" w:rsidTr="008D3F95">
        <w:trPr>
          <w:trHeight w:val="480"/>
        </w:trPr>
        <w:tc>
          <w:tcPr>
            <w:tcW w:w="568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shd w:val="clear" w:color="auto" w:fill="FFFFFF"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苦味酸鉛</w:t>
            </w:r>
          </w:p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shd w:val="clear" w:color="auto" w:fill="FFFFFF"/>
            <w:noWrap/>
          </w:tcPr>
          <w:p w:rsidR="00D64E19" w:rsidRPr="004F2E7A" w:rsidRDefault="00D64E19" w:rsidP="008D3F95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229-335-2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F2E7A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F2E7A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三甘醇二甲醚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1,2-bis(2-methoxyethoxy)ethane (TEGDME;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112-49-2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203-977-3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乙二醇二甲醚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1,2-dimethoxyethane; ethylene glycol dimethyl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203-794-9</w:t>
            </w:r>
          </w:p>
        </w:tc>
      </w:tr>
      <w:tr w:rsidR="00D64E19" w:rsidRPr="004F2E7A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三氧化二硼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215-125-8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甲醯胺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Year" w:val="1975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200-842-0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甲基磺酸鉛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401-750-5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異氰尿酸三縮水甘油酯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219-514-3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異氰尿酸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β-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三縮水甘油酯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β-TGIC (1,3,5-tris[(2S and 2R)-2,3-epoxypropyl]-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423-400-0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二苯甲酮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（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米氏酮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  <w:t>）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202-027-5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  <w:lang w:val="en-GB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-(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二苯基甲烷（米氏鹼）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202-959-2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鹼性紫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3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-bis(dimethylamino)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benzhydrylidene]cyclohexa-2,5-dien-1-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ylidene]dimethylammonium chloride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(C.I. Basic Violet 3)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548-62-9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208-953-6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鹼性藍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26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br w:type="page"/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[4-[[4-anilino-1-naphthyl][4-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(dimethylamino)phenyl]methylene]cyclohexa-2,5-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dien-1-ylidene] dimethylammonium chloride (C.I.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lastRenderedPageBreak/>
              <w:t>2580-56-5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219-943-6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溶劑藍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 xml:space="preserve"> 4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α,α-Bis[4-(dimethylamino)phenyl]-4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(phenylamino)naphthalene-1-methanol (C.I.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229-851-8</w:t>
            </w:r>
          </w:p>
        </w:tc>
      </w:tr>
      <w:tr w:rsidR="00D64E19" w:rsidRPr="004F2E7A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jc w:val="center"/>
              <w:rPr>
                <w:rFonts w:ascii="微軟正黑體" w:eastAsia="微軟正黑體" w:hAnsi="微軟正黑體" w:cs="Arial"/>
                <w:color w:val="363636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 w:hint="eastAsia"/>
                <w:color w:val="363636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α, α-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二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F2E7A">
                <w:rPr>
                  <w:rFonts w:ascii="微軟正黑體" w:eastAsia="微軟正黑體" w:hAnsi="微軟正黑體" w:cs="Arial"/>
                  <w:sz w:val="20"/>
                  <w:szCs w:val="20"/>
                </w:rPr>
                <w:t>二甲</w:t>
              </w:r>
            </w:smartTag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氨基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)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苯基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]-4-</w:t>
            </w:r>
            <w:r w:rsidRPr="004F2E7A">
              <w:rPr>
                <w:rFonts w:ascii="微軟正黑體" w:eastAsia="微軟正黑體" w:hAnsi="微軟正黑體" w:cs="Arial"/>
                <w:sz w:val="20"/>
                <w:szCs w:val="20"/>
              </w:rPr>
              <w:t>甲氨基苯甲醇</w:t>
            </w:r>
          </w:p>
          <w:p w:rsidR="00D64E19" w:rsidRPr="004F2E7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 w:rsidRPr="004F2E7A">
                <w:rPr>
                  <w:rFonts w:ascii="微軟正黑體" w:eastAsia="微軟正黑體" w:hAnsi="微軟正黑體" w:cs="Arial"/>
                  <w:kern w:val="0"/>
                  <w:sz w:val="20"/>
                  <w:szCs w:val="20"/>
                  <w:lang w:val="pt-BR"/>
                </w:rPr>
                <w:t>'</w:t>
              </w:r>
            </w:smartTag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F2E7A" w:rsidRDefault="00D64E19" w:rsidP="008D3F95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 w:rsidRPr="004F2E7A"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  <w:t>209-218-2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sz w:val="20"/>
          <w:szCs w:val="20"/>
        </w:rPr>
      </w:pPr>
    </w:p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570C97">
        <w:rPr>
          <w:rFonts w:ascii="微軟正黑體" w:eastAsia="微軟正黑體" w:hAnsi="微軟正黑體" w:cs="Arial" w:hint="eastAsia"/>
          <w:b/>
          <w:sz w:val="20"/>
          <w:szCs w:val="20"/>
        </w:rPr>
        <w:t>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十溴聯苯醚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214-604-9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全氟十三酸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276-745-2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全氟十二烷酸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206-203-2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全氟十一烷酸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218-165-4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全氟代十四酸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376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206-803-4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4-Nonylphenol, branched and linear - substances with a linear and/or branched alkyl chain with a carbon number of 9 covalently bound in position 4 to phenol, covering also UVCB- and well-defined substances which include any </w:t>
            </w: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of the individual isomers or a combination thereof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醯胺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204-650-8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順環己烷-1,2-二羧酸酐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85-42-7, 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13149-00-3,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201-604-9,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236-086-3,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38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238-009-9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酯酐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247-094-1,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243-072-0,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256-356-4,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甲氧基乙酸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210-894-6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1，2-苯二羧二戊酯（支鏈和直鏈）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110DC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284-032-2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酸二異戊酯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210-088-4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酸正戊基異戊基酯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乙二醇二乙醚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211-076-1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基甲醯胺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68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200-679-5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二丁基錫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211-670-0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堿式乙酸鉛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257-175-3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堿式碳酸鉛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215-290-6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堿式硫酸鉛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234-853-7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9011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273-688-5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雙(十八酸基)二氧代三鉛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235-702-8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C16-18-脂肪酸鉛鹽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292-966-7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氟硼酸鉛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237-486-0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氨基氰鉛鹽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244-073-9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硝酸鉛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233-245-9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215-267-0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四氧化三鉛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215-235-6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235-038-9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鈦酸鉛鋯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235-727-4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578"/>
        <w:gridCol w:w="2340"/>
        <w:gridCol w:w="1980"/>
      </w:tblGrid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氧化鉛與硫酸鉛的複合物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235-067-7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顏料黃41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232-382-1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摻雜鉛的矽酸鋇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272-271-5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矽酸鉛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234-363-3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亞硫酸鉛（II）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229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263-467-1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四乙基鉛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201-075-4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三堿式硫酸鉛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Tetralead trioxide sulphate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12202-17-4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235-380-9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磷酸氧化鉛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235-252-2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呋喃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Furan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110-00-9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203-727-3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環氧丙烷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200-879-2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硫酸二乙酯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200-589-6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201-058-1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-2-(3-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甲基丁基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噁唑烷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3860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421-150-7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地樂酚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201-861-7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</w:t>
            </w:r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二氨基</w:t>
            </w: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-3,3'-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4455E1"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 w:rsidRPr="004455E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212-658-8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4,4'-二氨基二苯醚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202-977-0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4-胺基偶氮苯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960"/>
              </w:smartTagPr>
              <w:r w:rsidRPr="004455E1">
                <w:rPr>
                  <w:rFonts w:ascii="微軟正黑體" w:eastAsia="微軟正黑體" w:hAnsi="微軟正黑體" w:cs="Arial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200-453-6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2,4-二氨基甲苯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202-453-1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2-甲氧基-5-甲基苯胺</w:t>
            </w:r>
          </w:p>
          <w:p w:rsidR="00D64E19" w:rsidRPr="0088779F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88779F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204-419-1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4-氨基聯苯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202-177-1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鄰氨基偶氮甲苯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202-591-2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鄰甲基苯胺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202-429-0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N-甲基乙酰胺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201-182-6</w:t>
            </w:r>
          </w:p>
        </w:tc>
      </w:tr>
      <w:tr w:rsidR="00D64E19" w:rsidRPr="004455E1" w:rsidTr="008D3F95">
        <w:trPr>
          <w:trHeight w:val="48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溴代正丙烷</w:t>
            </w:r>
          </w:p>
          <w:p w:rsidR="00D64E19" w:rsidRPr="00352C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52C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203-445-0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九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231-152-8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215-146-2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223-320-4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206-397-9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205-017-9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個碳烷基鏈的所有獨立的同分異構體和所有含有線性或分支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個碳烷基鏈的</w:t>
            </w: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UVCB</w:t>
            </w:r>
            <w:r w:rsidRPr="00950E0A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物質</w:t>
            </w:r>
          </w:p>
          <w:p w:rsidR="00D64E19" w:rsidRPr="002110DC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950E0A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D64E19" w:rsidRPr="00570C97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570C97"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215-147-8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3,3'-[[1,1'-biphenyl]-4,4'-diylbis(azo)]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bis(4-aminonaphthalene-1-sulphonate)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209-358-4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Disodium 4-amino-3-[[4'-[(2,4-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diaminophenyl)azo][1,1'-biphenyl]-4-yl]azo] -5-</w:t>
            </w:r>
          </w:p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hydroxy-6-(phenylazo)naphthalene-2,7-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217-710-3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201-559-5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亞乙基硫脲 </w:t>
            </w:r>
          </w:p>
          <w:p w:rsidR="00D64E19" w:rsidRPr="00950E0A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202-506-9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D64E19" w:rsidRPr="002110DC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206-104-4</w:t>
            </w:r>
          </w:p>
        </w:tc>
      </w:tr>
      <w:tr w:rsidR="00D64E19" w:rsidRPr="00A4507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4507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A4507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246-677-8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D64E19" w:rsidRPr="00C84840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D64E19" w:rsidRPr="00950E0A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232‐222‐0</w:t>
            </w:r>
          </w:p>
        </w:tc>
      </w:tr>
      <w:tr w:rsidR="00D64E19" w:rsidRPr="004455E1" w:rsidTr="008D3F95">
        <w:trPr>
          <w:trHeight w:val="601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D64E19" w:rsidRPr="00C84840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10124‐36‐4,</w:t>
            </w:r>
          </w:p>
          <w:p w:rsidR="00D64E19" w:rsidRPr="004455E1" w:rsidRDefault="00D64E19" w:rsidP="008D3F95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233‐331‐6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丁基苯酚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(UV-320)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223‐346‐6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苯并三唑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)-4,6-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二三級戊基苯酚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(UV-328)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247‐384‐8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側氧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(DOTE)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239‐622‐4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-4,4-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-4-[[2-[(2-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]-4-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-7-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-8-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-3,5-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二硫代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-4-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錫代十四酸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乙基己酯的反應產物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( DOTE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和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 xml:space="preserve"> MOTE 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的反應產物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)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reaction mass of 2-ethylhexyl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10-ethyl-4,4-dioctyl-7-oxo-8-oxa-3,5-di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thia-4-stannatetradecanoate and</w:t>
            </w:r>
            <w:r w:rsidRPr="00F208D1"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2-ethylhexyl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10-ethyl-4-[[2-[(2-ethylhexyl)oxy]-2-oxo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lastRenderedPageBreak/>
              <w:t>ethyl]thio]-4-octyl-7-oxo-8-oxa-3,5-dith</w:t>
            </w:r>
          </w:p>
          <w:p w:rsidR="00D64E19" w:rsidRPr="00F208D1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ia-4-stannatetradecanoate (reaction</w:t>
            </w:r>
          </w:p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F208D1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D64E19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(C6-C6)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烷基酯：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癸基，己基，辛基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酯與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</w:t>
            </w: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，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鄰苯二甲酸的複合物且鄰苯二甲酸二己酯含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0.3%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3109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68515-51-5</w:t>
            </w:r>
          </w:p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3109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271-094-0</w:t>
            </w:r>
          </w:p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310966"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  <w:t>272-013-1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5-sec-butyl-2-(2,4-dimethylcyclohex-3-en-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1-yl)-5-methyl-1,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3-dioxane[1],</w:t>
            </w:r>
            <w:r w:rsidRPr="002C7DE7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十四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202-716-0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貳三級丁基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-6-(5-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氯苯三唑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(UV-327)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223-383-8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苯并三唑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)-4-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三級丁基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-6-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二級丁基苯酚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(UV-350)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52F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253-037-1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丙磺內酯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214-317-9</w:t>
            </w:r>
          </w:p>
        </w:tc>
      </w:tr>
      <w:tr w:rsidR="00D64E19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D64E19" w:rsidRDefault="00D64E19" w:rsidP="008D3F95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Perfluorononan-1-oic-acid and its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sodium and ammonium salt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52F66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206-801-3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AC58F2" w:rsidRDefault="00AC58F2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lastRenderedPageBreak/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十五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D64E19" w:rsidRPr="00950E0A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028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</w:t>
            </w:r>
          </w:p>
        </w:tc>
      </w:tr>
    </w:tbl>
    <w:p w:rsidR="00D64E19" w:rsidRPr="00EA317E" w:rsidRDefault="00D64E19" w:rsidP="00D64E19"/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十六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庚基苯酚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, 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支鍊及直鍊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包括含有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個碳烷基鏈的所有獨立的同分異構體和所有含有線性或分支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個碳烷基鏈的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UVCB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物質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3108-42-7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335-76-2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206-400-3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D64E19" w:rsidRPr="004455E1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(1,1-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二甲基丙基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201-280-9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十七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vMerge w:val="restart"/>
            <w:shd w:val="clear" w:color="auto" w:fill="FFFFFF"/>
            <w:noWrap/>
            <w:vAlign w:val="center"/>
          </w:tcPr>
          <w:p w:rsidR="00D64E19" w:rsidRPr="004455E1" w:rsidRDefault="00D64E19" w:rsidP="008D3F95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4,4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-isopropylidenediphenol (bisphenol 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; BPA</w:t>
            </w: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10F25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201-245-8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vMerge/>
            <w:shd w:val="clear" w:color="auto" w:fill="FFFFFF"/>
            <w:noWrap/>
            <w:vAlign w:val="center"/>
          </w:tcPr>
          <w:p w:rsidR="00D64E19" w:rsidRDefault="00D64E19" w:rsidP="008D3F95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D64E19" w:rsidRPr="00510F2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10F25" w:rsidRDefault="00D64E19" w:rsidP="008D3F95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十八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苯并菲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;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205-923-4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[a]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蔥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200-280-6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233-710-6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244-168-5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208-168-9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十二氯五環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[12.2.1.16,9.02,13.05,10]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十八碳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-7,15-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二烯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”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TM)[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含有其任何單獨的反式和順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1,6,7,8,9,14,15,16,17,17,18,18-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Dodecachloropentacyclo[12.2.1.16,9.02,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13.05,10]octadeca-7,15-diene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Dechlorane Plus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TM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) [covering any of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its individual anti- and syn-isomers or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any combinationthereof]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510F25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7E3D6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E3D6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1,3,4-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噻二唑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-2,5-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二硫醇與甲醛和支鏈和直鏈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(RP-HP) [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含有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％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w/w 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支鏈和直鏈的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]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Reaction products of 1,3,4-thiadiazolidine-2,5-dithione,</w:t>
            </w:r>
          </w:p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 w:rsidRPr="007E3D6B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0.1%w/w 4-heptylphenol, branched and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linear]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Pr="00CF22DF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 w:rsidRPr="00CF22DF">
        <w:rPr>
          <w:rFonts w:ascii="微軟正黑體" w:eastAsia="微軟正黑體" w:hAnsi="微軟正黑體" w:cs="Arial"/>
          <w:b/>
          <w:sz w:val="20"/>
          <w:szCs w:val="20"/>
        </w:rPr>
        <w:t>第</w:t>
      </w:r>
      <w:r w:rsidRPr="00CF22DF">
        <w:rPr>
          <w:rFonts w:ascii="微軟正黑體" w:eastAsia="微軟正黑體" w:hAnsi="微軟正黑體" w:cs="Arial" w:hint="eastAsia"/>
          <w:b/>
          <w:sz w:val="20"/>
          <w:szCs w:val="20"/>
        </w:rPr>
        <w:t>十九</w:t>
      </w:r>
      <w:r w:rsidRPr="00CF22DF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CF22DF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CF22DF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F22DF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1,2,4-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苯三甲酸酐</w:t>
            </w: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</w:t>
            </w:r>
          </w:p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CF22DF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</w:t>
            </w:r>
            <w:r w:rsidRPr="00796703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[g,h,I]</w:t>
            </w:r>
            <w:r w:rsidRPr="00796703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苝</w:t>
            </w:r>
          </w:p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205-883-8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208-764-9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201-545-9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234-541-0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208-762-8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203-468-6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231-100-4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209-136-7</w:t>
            </w:r>
          </w:p>
        </w:tc>
      </w:tr>
      <w:tr w:rsidR="00D64E19" w:rsidRPr="00CF22DF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CF22DF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D64E19" w:rsidRPr="00796703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262-967-7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2" w:name="_Hlk16233117"/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AB293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</w:tr>
      <w:bookmarkEnd w:id="12"/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D64E19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D64E19" w:rsidRPr="00AB2935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AB2935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D64E19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D64E19" w:rsidRDefault="00D64E19" w:rsidP="00D64E19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二十一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D64E19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D64E19" w:rsidRPr="004455E1" w:rsidRDefault="00D64E19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7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521B4B"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19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甲氧基乙酸乙酯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8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203-772-9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00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4-叔丁基苯酚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9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4-tert-butylphenol</w:t>
              </w:r>
            </w:hyperlink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202-679-0</w:t>
            </w:r>
          </w:p>
        </w:tc>
      </w:tr>
      <w:tr w:rsidR="00D64E19" w:rsidRPr="001568D0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01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 w:rsidRPr="001568D0"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br/>
            </w:r>
            <w:hyperlink r:id="rId10" w:history="1"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 w:rsidRPr="001568D0">
                <w:rPr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shd w:val="clear" w:color="auto" w:fill="FFFFFF"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D64E19" w:rsidRPr="00521B4B" w:rsidRDefault="00D64E19" w:rsidP="008D3F95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D64E19" w:rsidRPr="007E3D6B" w:rsidRDefault="00D64E19" w:rsidP="00D64E19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D3F95" w:rsidRDefault="008D3F95" w:rsidP="008D3F95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二十二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8D3F95" w:rsidRPr="004455E1" w:rsidTr="008D3F95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D3F95" w:rsidRPr="004455E1" w:rsidRDefault="008D3F95" w:rsidP="008D3F95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芐基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二甲基氨基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丁酮</w:t>
            </w:r>
          </w:p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404-360-3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-1-[4-(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甲基硫代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苯基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]-2-(4-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嗎啉基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)-1-</w:t>
            </w: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丙酮</w:t>
            </w:r>
          </w:p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8D3F95" w:rsidRPr="00521B4B" w:rsidTr="008D3F95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7" w:type="dxa"/>
            <w:shd w:val="clear" w:color="auto" w:fill="FFFFFF"/>
          </w:tcPr>
          <w:p w:rsidR="008D3F95" w:rsidRPr="00D71628" w:rsidRDefault="008D3F95" w:rsidP="008D3F9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8D3F95" w:rsidRPr="00D71628" w:rsidRDefault="008D3F95" w:rsidP="008D3F95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904B6F" w:rsidRPr="00521B4B" w:rsidTr="003777E3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904B6F" w:rsidRPr="00D71628" w:rsidRDefault="00904B6F" w:rsidP="00904B6F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shd w:val="clear" w:color="auto" w:fill="FFFFFF"/>
          </w:tcPr>
          <w:p w:rsidR="00904B6F" w:rsidRPr="00D71628" w:rsidRDefault="00904B6F" w:rsidP="00904B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904B6F" w:rsidRPr="00D71628" w:rsidRDefault="00904B6F" w:rsidP="00904B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904B6F" w:rsidRPr="00521B4B" w:rsidRDefault="00904B6F" w:rsidP="00904B6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904B6F" w:rsidRPr="00521B4B" w:rsidRDefault="00904B6F" w:rsidP="00904B6F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9402B2" w:rsidRDefault="009402B2" w:rsidP="008D3F95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371267" w:rsidRDefault="00371267" w:rsidP="00371267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/>
          <w:b/>
          <w:sz w:val="20"/>
          <w:szCs w:val="20"/>
        </w:rPr>
        <w:t>第</w:t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二十三</w:t>
      </w:r>
      <w:r w:rsidRPr="00570C97">
        <w:rPr>
          <w:rFonts w:ascii="微軟正黑體" w:eastAsia="微軟正黑體" w:hAnsi="微軟正黑體" w:cs="Arial"/>
          <w:b/>
          <w:sz w:val="20"/>
          <w:szCs w:val="20"/>
        </w:rPr>
        <w:t>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371267" w:rsidRPr="004455E1" w:rsidTr="0054748A">
        <w:trPr>
          <w:trHeight w:val="270"/>
        </w:trPr>
        <w:tc>
          <w:tcPr>
            <w:tcW w:w="570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371267" w:rsidRPr="004455E1" w:rsidRDefault="00371267" w:rsidP="0054748A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4455E1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shd w:val="clear" w:color="auto" w:fill="FFFFFF"/>
          </w:tcPr>
          <w:p w:rsidR="00371267" w:rsidRPr="00EA2693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693"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7" w:type="dxa"/>
            <w:shd w:val="clear" w:color="auto" w:fill="FFFFFF"/>
          </w:tcPr>
          <w:p w:rsidR="00371267" w:rsidRPr="002B12D2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12D2"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 w:rsidRPr="00D71628"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</w:t>
            </w:r>
            <w:r w:rsidRPr="00D71628"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7" w:type="dxa"/>
            <w:shd w:val="clear" w:color="auto" w:fill="FFFFFF"/>
          </w:tcPr>
          <w:p w:rsidR="00371267" w:rsidRPr="00604462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羥基苯甲酸丁酯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  <w:t>202-318-7</w:t>
            </w:r>
          </w:p>
        </w:tc>
      </w:tr>
      <w:tr w:rsidR="00371267" w:rsidRPr="00521B4B" w:rsidTr="0054748A">
        <w:trPr>
          <w:trHeight w:val="450"/>
        </w:trPr>
        <w:tc>
          <w:tcPr>
            <w:tcW w:w="570" w:type="dxa"/>
            <w:shd w:val="clear" w:color="auto" w:fill="FFFFFF"/>
            <w:noWrap/>
            <w:vAlign w:val="center"/>
          </w:tcPr>
          <w:p w:rsidR="00371267" w:rsidRPr="00D71628" w:rsidRDefault="00371267" w:rsidP="0054748A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shd w:val="clear" w:color="auto" w:fill="FFFFFF"/>
          </w:tcPr>
          <w:p w:rsidR="00371267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正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丁基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</w:t>
            </w: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(乙醯丙酮酸)錫</w:t>
            </w:r>
          </w:p>
          <w:p w:rsidR="00371267" w:rsidRPr="00D71628" w:rsidRDefault="00371267" w:rsidP="0054748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4462">
              <w:rPr>
                <w:rFonts w:ascii="微軟正黑體" w:eastAsia="微軟正黑體" w:hAnsi="微軟正黑體" w:hint="eastAsia"/>
                <w:sz w:val="20"/>
                <w:szCs w:val="20"/>
              </w:rPr>
              <w:t>Dibutylb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is(pentane-2,4-dionato-O,O')tin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371267" w:rsidRPr="00521B4B" w:rsidRDefault="00371267" w:rsidP="0054748A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371267" w:rsidRPr="00521B4B" w:rsidRDefault="00371267" w:rsidP="0054748A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371267" w:rsidRPr="007E3D6B" w:rsidRDefault="00371267" w:rsidP="00371267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4C6805" w:rsidRDefault="004C6805" w:rsidP="004C6805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4C6805" w:rsidTr="004C6805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4C6805" w:rsidRDefault="004C6805">
            <w:pPr>
              <w:widowControl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4C6805" w:rsidRDefault="004C6805">
            <w:pPr>
              <w:widowControl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4C6805" w:rsidRDefault="004C6805">
            <w:pPr>
              <w:widowControl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C6805" w:rsidRDefault="004C6805">
            <w:pPr>
              <w:widowControl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4C6805" w:rsidTr="004C6805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805" w:rsidRDefault="004C680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Bis(2-(2-methoxyethoxy)ethyl)ether</w:t>
            </w:r>
          </w:p>
          <w:p w:rsidR="004C6805" w:rsidRDefault="004C680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雙（2-（2-甲氧基乙氧基）乙基）醚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4C6805" w:rsidTr="004C6805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805" w:rsidRDefault="004C680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4C6805" w:rsidRDefault="004C6805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C6805" w:rsidRDefault="004C6805">
            <w:pPr>
              <w:widowControl/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371267" w:rsidRPr="00521B4B" w:rsidRDefault="00371267" w:rsidP="008D3F95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371267" w:rsidRPr="00521B4B" w:rsidSect="00971E58">
      <w:headerReference w:type="default" r:id="rId11"/>
      <w:footerReference w:type="default" r:id="rId12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F9" w:rsidRDefault="003E4CF9" w:rsidP="006F03E0">
      <w:r>
        <w:separator/>
      </w:r>
    </w:p>
  </w:endnote>
  <w:endnote w:type="continuationSeparator" w:id="0">
    <w:p w:rsidR="003E4CF9" w:rsidRDefault="003E4CF9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95" w:rsidRDefault="008D3F95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8D3F95" w:rsidTr="0064373B">
      <w:trPr>
        <w:trHeight w:val="284"/>
      </w:trPr>
      <w:tc>
        <w:tcPr>
          <w:tcW w:w="9606" w:type="dxa"/>
        </w:tcPr>
        <w:p w:rsidR="008D3F95" w:rsidRPr="00F21C0E" w:rsidRDefault="008D3F95" w:rsidP="004C6805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944349">
            <w:rPr>
              <w:rStyle w:val="aa"/>
              <w:rFonts w:ascii="Arial" w:hAnsi="Arial" w:cs="Arial"/>
            </w:rPr>
            <w:t xml:space="preserve">Confidential </w:t>
          </w:r>
          <w:r>
            <w:rPr>
              <w:rStyle w:val="aa"/>
              <w:rFonts w:ascii="Arial" w:hAnsi="Arial" w:cs="Arial"/>
            </w:rPr>
            <w:t>Document No.</w:t>
          </w:r>
          <w:r>
            <w:rPr>
              <w:rStyle w:val="aa"/>
              <w:rFonts w:ascii="Arial" w:hAnsi="Arial" w:cs="Arial" w:hint="eastAsia"/>
            </w:rPr>
            <w:t xml:space="preserve"> </w:t>
          </w:r>
          <w:r>
            <w:rPr>
              <w:rStyle w:val="aa"/>
              <w:rFonts w:ascii="Arial" w:eastAsia="標楷體" w:hAnsi="Arial" w:cs="Arial" w:hint="eastAsia"/>
            </w:rPr>
            <w:t>2</w:t>
          </w:r>
          <w:r>
            <w:rPr>
              <w:rStyle w:val="aa"/>
              <w:rFonts w:ascii="Arial" w:eastAsia="標楷體" w:hAnsi="Arial" w:cs="Arial"/>
            </w:rPr>
            <w:t>Q</w:t>
          </w:r>
          <w:r>
            <w:rPr>
              <w:rStyle w:val="aa"/>
              <w:rFonts w:ascii="Arial" w:eastAsia="標楷體" w:hAnsi="Arial" w:cs="Arial" w:hint="eastAsia"/>
            </w:rPr>
            <w:t>B</w:t>
          </w:r>
          <w:r w:rsidR="00371267">
            <w:rPr>
              <w:rStyle w:val="aa"/>
              <w:rFonts w:ascii="Arial" w:eastAsia="標楷體" w:hAnsi="Arial" w:cs="Arial"/>
            </w:rPr>
            <w:t>202</w:t>
          </w:r>
          <w:r w:rsidR="004C6805">
            <w:rPr>
              <w:rStyle w:val="aa"/>
              <w:rFonts w:ascii="Arial" w:eastAsia="標楷體" w:hAnsi="Arial" w:cs="Arial" w:hint="eastAsia"/>
            </w:rPr>
            <w:t>1</w:t>
          </w:r>
          <w:r w:rsidR="00371267">
            <w:rPr>
              <w:rStyle w:val="aa"/>
              <w:rFonts w:ascii="Arial" w:eastAsia="標楷體" w:hAnsi="Arial" w:cs="Arial"/>
            </w:rPr>
            <w:t>V</w:t>
          </w:r>
          <w:r w:rsidR="004C6805"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595" w:type="dxa"/>
          <w:shd w:val="clear" w:color="auto" w:fill="006CB8"/>
          <w:vAlign w:val="center"/>
        </w:tcPr>
        <w:p w:rsidR="008D3F95" w:rsidRPr="00E5752E" w:rsidRDefault="008D3F95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695E35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8D3F95" w:rsidRPr="00E5752E" w:rsidRDefault="008D3F95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F9" w:rsidRDefault="003E4CF9" w:rsidP="006F03E0">
      <w:r>
        <w:separator/>
      </w:r>
    </w:p>
  </w:footnote>
  <w:footnote w:type="continuationSeparator" w:id="0">
    <w:p w:rsidR="003E4CF9" w:rsidRDefault="003E4CF9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95" w:rsidRDefault="008D3F95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F95" w:rsidRPr="0083281C" w:rsidRDefault="008D3F95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3" o:spid="_x0000_s1028" style="position:absolute;left:767;top:62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nVwwAAANoAAAAPAAAAZHJzL2Rvd25yZXYueG1sRI/NasMw&#10;EITvgb6D2EIuoZYbQk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2WwJ1c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93259F" w:rsidRPr="0083281C" w:rsidRDefault="0093259F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3392D33A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ktbhMtUzCZ3W72fAIwBLuYXAnzlLDJS7kdMJ9b3yEiHNe1yfhNItbRZVYxY1kHZUTfLudpw2S85rqLByMjT1ZA==" w:salt="a4WNz1amQ+22vQNBqo/RV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C26"/>
    <w:rsid w:val="00026A02"/>
    <w:rsid w:val="0007609E"/>
    <w:rsid w:val="00082EAA"/>
    <w:rsid w:val="00092B5E"/>
    <w:rsid w:val="000A130C"/>
    <w:rsid w:val="000D407F"/>
    <w:rsid w:val="000D7152"/>
    <w:rsid w:val="001004DA"/>
    <w:rsid w:val="0011008D"/>
    <w:rsid w:val="00124560"/>
    <w:rsid w:val="00133C0E"/>
    <w:rsid w:val="00156E76"/>
    <w:rsid w:val="001805B9"/>
    <w:rsid w:val="001D60FC"/>
    <w:rsid w:val="002A43CA"/>
    <w:rsid w:val="002C273B"/>
    <w:rsid w:val="002C7E02"/>
    <w:rsid w:val="002F55EF"/>
    <w:rsid w:val="002F7C46"/>
    <w:rsid w:val="0030401E"/>
    <w:rsid w:val="003071ED"/>
    <w:rsid w:val="003140E9"/>
    <w:rsid w:val="003254C1"/>
    <w:rsid w:val="0034177A"/>
    <w:rsid w:val="00371267"/>
    <w:rsid w:val="00373D76"/>
    <w:rsid w:val="0037544C"/>
    <w:rsid w:val="003A6ECE"/>
    <w:rsid w:val="003C70B4"/>
    <w:rsid w:val="003E4CF9"/>
    <w:rsid w:val="0043360F"/>
    <w:rsid w:val="0043469A"/>
    <w:rsid w:val="0045575B"/>
    <w:rsid w:val="004747BE"/>
    <w:rsid w:val="00476A89"/>
    <w:rsid w:val="004C33EC"/>
    <w:rsid w:val="004C6805"/>
    <w:rsid w:val="004D6E34"/>
    <w:rsid w:val="004F5150"/>
    <w:rsid w:val="00500F46"/>
    <w:rsid w:val="0050387E"/>
    <w:rsid w:val="005045C7"/>
    <w:rsid w:val="00521B4B"/>
    <w:rsid w:val="0053077E"/>
    <w:rsid w:val="0053305E"/>
    <w:rsid w:val="00533974"/>
    <w:rsid w:val="0053399D"/>
    <w:rsid w:val="00550FDD"/>
    <w:rsid w:val="00554198"/>
    <w:rsid w:val="00572710"/>
    <w:rsid w:val="00573247"/>
    <w:rsid w:val="005735D2"/>
    <w:rsid w:val="005F33C0"/>
    <w:rsid w:val="00612666"/>
    <w:rsid w:val="00635972"/>
    <w:rsid w:val="00637B61"/>
    <w:rsid w:val="00642614"/>
    <w:rsid w:val="0064373B"/>
    <w:rsid w:val="0064567E"/>
    <w:rsid w:val="00646B97"/>
    <w:rsid w:val="00662E7A"/>
    <w:rsid w:val="00695E35"/>
    <w:rsid w:val="006A13E6"/>
    <w:rsid w:val="006A7950"/>
    <w:rsid w:val="006A7E15"/>
    <w:rsid w:val="006C4A82"/>
    <w:rsid w:val="006C5DBC"/>
    <w:rsid w:val="006F03E0"/>
    <w:rsid w:val="00700139"/>
    <w:rsid w:val="007123FA"/>
    <w:rsid w:val="00720183"/>
    <w:rsid w:val="007302E3"/>
    <w:rsid w:val="007656C6"/>
    <w:rsid w:val="00787D3D"/>
    <w:rsid w:val="007B4C9E"/>
    <w:rsid w:val="007B558F"/>
    <w:rsid w:val="007B77CE"/>
    <w:rsid w:val="007D5C4F"/>
    <w:rsid w:val="007E4B75"/>
    <w:rsid w:val="007E7F9F"/>
    <w:rsid w:val="007F1C8A"/>
    <w:rsid w:val="00800D5E"/>
    <w:rsid w:val="008071AC"/>
    <w:rsid w:val="00810E0A"/>
    <w:rsid w:val="0083281C"/>
    <w:rsid w:val="00875660"/>
    <w:rsid w:val="008760FF"/>
    <w:rsid w:val="00892B01"/>
    <w:rsid w:val="008A7EEF"/>
    <w:rsid w:val="008D1D45"/>
    <w:rsid w:val="008D3F95"/>
    <w:rsid w:val="00904B6F"/>
    <w:rsid w:val="00915906"/>
    <w:rsid w:val="0093259F"/>
    <w:rsid w:val="009402B2"/>
    <w:rsid w:val="00971E58"/>
    <w:rsid w:val="009A3E2B"/>
    <w:rsid w:val="009E0FB8"/>
    <w:rsid w:val="009F0433"/>
    <w:rsid w:val="009F66AF"/>
    <w:rsid w:val="00A01E79"/>
    <w:rsid w:val="00A1387E"/>
    <w:rsid w:val="00A14DC7"/>
    <w:rsid w:val="00A20C65"/>
    <w:rsid w:val="00A4407B"/>
    <w:rsid w:val="00A640D2"/>
    <w:rsid w:val="00A72F2E"/>
    <w:rsid w:val="00AC50E8"/>
    <w:rsid w:val="00AC58F2"/>
    <w:rsid w:val="00AD2990"/>
    <w:rsid w:val="00AE0286"/>
    <w:rsid w:val="00B16104"/>
    <w:rsid w:val="00B21E5F"/>
    <w:rsid w:val="00B26EAD"/>
    <w:rsid w:val="00B279AA"/>
    <w:rsid w:val="00B62E44"/>
    <w:rsid w:val="00B63F79"/>
    <w:rsid w:val="00B828CA"/>
    <w:rsid w:val="00B83B43"/>
    <w:rsid w:val="00B85574"/>
    <w:rsid w:val="00BA46B7"/>
    <w:rsid w:val="00C06616"/>
    <w:rsid w:val="00C328BC"/>
    <w:rsid w:val="00C44EA2"/>
    <w:rsid w:val="00C63A1C"/>
    <w:rsid w:val="00C646EA"/>
    <w:rsid w:val="00C76A3F"/>
    <w:rsid w:val="00CE6E3D"/>
    <w:rsid w:val="00D20A3D"/>
    <w:rsid w:val="00D23300"/>
    <w:rsid w:val="00D30EA0"/>
    <w:rsid w:val="00D436BE"/>
    <w:rsid w:val="00D44654"/>
    <w:rsid w:val="00D64E19"/>
    <w:rsid w:val="00D665A6"/>
    <w:rsid w:val="00D94D09"/>
    <w:rsid w:val="00DB7AA4"/>
    <w:rsid w:val="00DF4805"/>
    <w:rsid w:val="00DF7B3F"/>
    <w:rsid w:val="00E25AF3"/>
    <w:rsid w:val="00E5752E"/>
    <w:rsid w:val="00E630C4"/>
    <w:rsid w:val="00EA07D5"/>
    <w:rsid w:val="00EA317E"/>
    <w:rsid w:val="00ED4E7C"/>
    <w:rsid w:val="00EE2413"/>
    <w:rsid w:val="00EF4BEC"/>
    <w:rsid w:val="00F01ABE"/>
    <w:rsid w:val="00F11900"/>
    <w:rsid w:val="00F11D85"/>
    <w:rsid w:val="00F36F24"/>
    <w:rsid w:val="00F631E6"/>
    <w:rsid w:val="00F7142E"/>
    <w:rsid w:val="00F81356"/>
    <w:rsid w:val="00FB163E"/>
    <w:rsid w:val="00FD5DC4"/>
    <w:rsid w:val="00FE097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49">
      <o:colormru v:ext="edit" colors="#006cb8"/>
    </o:shapedefaults>
    <o:shapelayout v:ext="edit">
      <o:idmap v:ext="edit" data="1"/>
    </o:shapelayout>
  </w:shapeDefaults>
  <w:decimalSymbol w:val="."/>
  <w:listSeparator w:val=","/>
  <w15:docId w15:val="{047A0056-E01E-4407-A1AB-82CCDCE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A640D2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D64E1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003.4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ha.europa.eu/substance-information/-/substanceinfo/100.273.0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ha.europa.eu/substance-information/-/substanceinfo/100.264.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a.europa.eu/substance-information/-/substanceinfo/100.002.4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3113</Words>
  <Characters>17747</Characters>
  <Application>Microsoft Office Word</Application>
  <DocSecurity>0</DocSecurity>
  <Lines>147</Lines>
  <Paragraphs>41</Paragraphs>
  <ScaleCrop>false</ScaleCrop>
  <Company>SYNNEX</Company>
  <LinksUpToDate>false</LinksUpToDate>
  <CharactersWithSpaces>20819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王斌彥</cp:lastModifiedBy>
  <cp:revision>4</cp:revision>
  <dcterms:created xsi:type="dcterms:W3CDTF">2021-01-25T07:12:00Z</dcterms:created>
  <dcterms:modified xsi:type="dcterms:W3CDTF">2021-01-25T07:13:00Z</dcterms:modified>
</cp:coreProperties>
</file>